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5476" w14:textId="77777777" w:rsidR="006D1B98" w:rsidRPr="00B06DE0" w:rsidRDefault="006D1B98" w:rsidP="006D1B98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Stanovništvo i naselja Afrike</w:t>
      </w:r>
    </w:p>
    <w:p w14:paraId="13472C1B" w14:textId="77777777" w:rsidR="006D1B98" w:rsidRPr="00914503" w:rsidRDefault="006D1B98" w:rsidP="006D1B9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 xml:space="preserve">Istočna Afrika – kolijevka čovječanstva </w:t>
      </w:r>
    </w:p>
    <w:p w14:paraId="2C73B764" w14:textId="77777777" w:rsidR="006D1B98" w:rsidRPr="00914503" w:rsidRDefault="006D1B98" w:rsidP="006D1B9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1,3 milijarde stanovnika</w:t>
      </w:r>
    </w:p>
    <w:p w14:paraId="6E4F37EA" w14:textId="77777777" w:rsidR="006D1B98" w:rsidRPr="00914503" w:rsidRDefault="006D1B98" w:rsidP="006D1B9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Izrazito neravnomjerna naseljenost – gusta naseljenost u područjima povoljne klime i mogućeg navodnjavanja.</w:t>
      </w:r>
    </w:p>
    <w:p w14:paraId="7020FBE0" w14:textId="77777777" w:rsidR="006D1B98" w:rsidRPr="00914503" w:rsidRDefault="006D1B98" w:rsidP="006D1B9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Nekoliko faza kretanja broja stanovnika: - do 1600. godine polagani porast</w:t>
      </w:r>
    </w:p>
    <w:p w14:paraId="3C6BA18F" w14:textId="77777777" w:rsidR="006D1B98" w:rsidRPr="00914503" w:rsidRDefault="006D1B98" w:rsidP="006D1B9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17. – 19. stoljeće – prisilno preseljavanje u Ameriku (robovi)</w:t>
      </w:r>
    </w:p>
    <w:p w14:paraId="0821B50F" w14:textId="77777777" w:rsidR="006D1B98" w:rsidRPr="00914503" w:rsidRDefault="006D1B98" w:rsidP="006D1B9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1800. - 1950. – usporen porast</w:t>
      </w:r>
    </w:p>
    <w:p w14:paraId="102BA637" w14:textId="77777777" w:rsidR="006D1B98" w:rsidRPr="00914503" w:rsidRDefault="006D1B98" w:rsidP="006D1B9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od 1950. godine – nagli porast.</w:t>
      </w:r>
    </w:p>
    <w:p w14:paraId="7594546F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Prirodno kretanje stanovništva:</w:t>
      </w:r>
    </w:p>
    <w:p w14:paraId="567818F7" w14:textId="77777777" w:rsidR="006D1B98" w:rsidRPr="00914503" w:rsidRDefault="006D1B98" w:rsidP="006D1B98">
      <w:pPr>
        <w:pStyle w:val="ListParagraph"/>
        <w:spacing w:line="360" w:lineRule="auto"/>
        <w:ind w:firstLine="696"/>
        <w:rPr>
          <w:rFonts w:ascii="Lato" w:hAnsi="Lato" w:cs="Lato"/>
        </w:rPr>
      </w:pPr>
      <w:r w:rsidRPr="00914503">
        <w:rPr>
          <w:rFonts w:ascii="Lato" w:hAnsi="Lato" w:cs="Lato"/>
        </w:rPr>
        <w:t xml:space="preserve">– gotovo sve države imaju visoku stopu rodnosti  </w:t>
      </w:r>
    </w:p>
    <w:p w14:paraId="58629245" w14:textId="77777777" w:rsidR="006D1B98" w:rsidRPr="00914503" w:rsidRDefault="006D1B98" w:rsidP="006D1B98">
      <w:pPr>
        <w:spacing w:line="360" w:lineRule="auto"/>
        <w:ind w:left="720" w:firstLine="696"/>
        <w:rPr>
          <w:rFonts w:ascii="Lato" w:hAnsi="Lato" w:cs="Lato"/>
        </w:rPr>
      </w:pPr>
      <w:r w:rsidRPr="00914503">
        <w:rPr>
          <w:rFonts w:ascii="Lato" w:hAnsi="Lato" w:cs="Lato"/>
        </w:rPr>
        <w:t>– politički nestabilne i siromašne države imaju više stope smrtnosti</w:t>
      </w:r>
    </w:p>
    <w:p w14:paraId="58925966" w14:textId="77777777" w:rsidR="006D1B98" w:rsidRPr="00914503" w:rsidRDefault="006D1B98" w:rsidP="006D1B98">
      <w:pPr>
        <w:spacing w:line="360" w:lineRule="auto"/>
        <w:ind w:left="720" w:firstLine="696"/>
        <w:rPr>
          <w:rFonts w:ascii="Lato" w:hAnsi="Lato" w:cs="Lato"/>
        </w:rPr>
      </w:pPr>
      <w:r w:rsidRPr="00914503">
        <w:rPr>
          <w:rFonts w:ascii="Lato" w:hAnsi="Lato" w:cs="Lato"/>
        </w:rPr>
        <w:t>– vrlo visok prirodni porast u većini država.</w:t>
      </w:r>
    </w:p>
    <w:p w14:paraId="017C9352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Visok udio mladog stanovništva (40 % do 15 godina) – veliki gospodarski potencijal (radna snaga).</w:t>
      </w:r>
    </w:p>
    <w:p w14:paraId="232C6E88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 xml:space="preserve">Nastanak gradova: </w:t>
      </w:r>
    </w:p>
    <w:p w14:paraId="7A9924A8" w14:textId="77777777" w:rsidR="006D1B98" w:rsidRPr="00914503" w:rsidRDefault="006D1B98" w:rsidP="006D1B98">
      <w:pPr>
        <w:pStyle w:val="ListParagraph"/>
        <w:spacing w:line="360" w:lineRule="auto"/>
        <w:ind w:left="1428" w:firstLine="696"/>
        <w:rPr>
          <w:rFonts w:ascii="Lato" w:hAnsi="Lato" w:cs="Lato"/>
        </w:rPr>
      </w:pPr>
      <w:r w:rsidRPr="00914503">
        <w:rPr>
          <w:rFonts w:ascii="Lato" w:hAnsi="Lato" w:cs="Lato"/>
        </w:rPr>
        <w:t>– starovjekovni gradovi (Grci, Feničani, Rimljani)</w:t>
      </w:r>
    </w:p>
    <w:p w14:paraId="602030C9" w14:textId="77777777" w:rsidR="006D1B98" w:rsidRPr="00914503" w:rsidRDefault="006D1B98" w:rsidP="006D1B98">
      <w:pPr>
        <w:pStyle w:val="ListParagraph"/>
        <w:spacing w:line="360" w:lineRule="auto"/>
        <w:ind w:left="1428" w:firstLine="696"/>
        <w:rPr>
          <w:rFonts w:ascii="Lato" w:hAnsi="Lato" w:cs="Lato"/>
        </w:rPr>
      </w:pPr>
      <w:r w:rsidRPr="00914503">
        <w:rPr>
          <w:rFonts w:ascii="Lato" w:hAnsi="Lato" w:cs="Lato"/>
        </w:rPr>
        <w:t>–srednjovjekovni gradovi (Arapi i crna afrička kraljevstva)</w:t>
      </w:r>
    </w:p>
    <w:p w14:paraId="4DFC78E5" w14:textId="77777777" w:rsidR="006D1B98" w:rsidRPr="00914503" w:rsidRDefault="006D1B98" w:rsidP="006D1B98">
      <w:pPr>
        <w:pStyle w:val="ListParagraph"/>
        <w:spacing w:line="360" w:lineRule="auto"/>
        <w:ind w:left="1428" w:firstLine="696"/>
        <w:rPr>
          <w:rFonts w:ascii="Lato" w:hAnsi="Lato" w:cs="Lato"/>
        </w:rPr>
      </w:pPr>
      <w:r w:rsidRPr="00914503">
        <w:rPr>
          <w:rFonts w:ascii="Lato" w:hAnsi="Lato" w:cs="Lato"/>
        </w:rPr>
        <w:t>–novovjekovni gradovi (europski kolonizatori).</w:t>
      </w:r>
    </w:p>
    <w:p w14:paraId="69B6B5EA" w14:textId="335CFD26" w:rsidR="006D1B98" w:rsidRPr="00914503" w:rsidRDefault="00CB579F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noProof/>
          <w:sz w:val="20"/>
          <w:szCs w:val="20"/>
        </w:rPr>
        <w:pict w14:anchorId="07B484F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trelica: desno 4" o:spid="_x0000_s1027" type="#_x0000_t13" style="position:absolute;left:0;text-align:left;margin-left:178.9pt;margin-top:4.75pt;width:18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" adj="18000" fillcolor="#4f81bd [3204]" strokecolor="#243f60 [1604]" strokeweight="2pt"/>
        </w:pict>
      </w:r>
      <w:r w:rsidR="006D1B98" w:rsidRPr="00914503">
        <w:rPr>
          <w:rFonts w:ascii="Lato" w:hAnsi="Lato" w:cs="Lato"/>
        </w:rPr>
        <w:t xml:space="preserve">Većinom seosko stanovništvo –      migracije </w:t>
      </w:r>
      <w:r w:rsidR="006D1B98" w:rsidRPr="00914503">
        <w:rPr>
          <w:rFonts w:ascii="Lato" w:hAnsi="Lato" w:cs="Lato"/>
          <w:noProof/>
        </w:rPr>
        <w:drawing>
          <wp:inline distT="0" distB="0" distL="0" distR="0" wp14:anchorId="3B47C4FC" wp14:editId="4B5CD73B">
            <wp:extent cx="250190" cy="109855"/>
            <wp:effectExtent l="0" t="0" r="0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1B98" w:rsidRPr="00914503">
        <w:rPr>
          <w:rFonts w:ascii="Lato" w:hAnsi="Lato" w:cs="Lato"/>
        </w:rPr>
        <w:t xml:space="preserve"> ubrzan porast udjela gradskog stanovništva</w:t>
      </w:r>
      <w:r w:rsidR="006D1B98" w:rsidRPr="00914503">
        <w:rPr>
          <w:rFonts w:ascii="Lato" w:hAnsi="Lato" w:cs="Lato"/>
          <w:noProof/>
        </w:rPr>
        <w:drawing>
          <wp:inline distT="0" distB="0" distL="0" distR="0" wp14:anchorId="43B9CA8D" wp14:editId="499C4E13">
            <wp:extent cx="250190" cy="109855"/>
            <wp:effectExtent l="0" t="0" r="0" b="444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1B98" w:rsidRPr="00914503">
        <w:rPr>
          <w:rFonts w:ascii="Lato" w:hAnsi="Lato" w:cs="Lato"/>
        </w:rPr>
        <w:t>nastanak sirotinjskih četvrti.</w:t>
      </w:r>
    </w:p>
    <w:p w14:paraId="216DD236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 xml:space="preserve">Velik broj milijunskih aglomeracija: Kairo, Lagos, </w:t>
      </w:r>
      <w:proofErr w:type="spellStart"/>
      <w:r w:rsidRPr="00914503">
        <w:rPr>
          <w:rFonts w:ascii="Lato" w:hAnsi="Lato" w:cs="Lato"/>
        </w:rPr>
        <w:t>Johannesburg</w:t>
      </w:r>
      <w:proofErr w:type="spellEnd"/>
      <w:r w:rsidRPr="00914503">
        <w:rPr>
          <w:rFonts w:ascii="Lato" w:hAnsi="Lato" w:cs="Lato"/>
        </w:rPr>
        <w:t>, Kinshasa.</w:t>
      </w:r>
    </w:p>
    <w:p w14:paraId="0D26334B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proofErr w:type="spellStart"/>
      <w:r w:rsidRPr="00914503">
        <w:rPr>
          <w:rFonts w:ascii="Lato" w:hAnsi="Lato" w:cs="Lato"/>
        </w:rPr>
        <w:t>Fizionomsko</w:t>
      </w:r>
      <w:proofErr w:type="spellEnd"/>
      <w:r w:rsidRPr="00914503">
        <w:rPr>
          <w:rFonts w:ascii="Lato" w:hAnsi="Lato" w:cs="Lato"/>
        </w:rPr>
        <w:t xml:space="preserve"> obilježje (izgled) ljudi je posljedica prilagodbe na </w:t>
      </w:r>
      <w:proofErr w:type="spellStart"/>
      <w:r w:rsidRPr="00914503">
        <w:rPr>
          <w:rFonts w:ascii="Lato" w:hAnsi="Lato" w:cs="Lato"/>
        </w:rPr>
        <w:t>prirodnogeografske</w:t>
      </w:r>
      <w:proofErr w:type="spellEnd"/>
      <w:r w:rsidRPr="00914503">
        <w:rPr>
          <w:rFonts w:ascii="Lato" w:hAnsi="Lato" w:cs="Lato"/>
        </w:rPr>
        <w:t xml:space="preserve"> uvjete.</w:t>
      </w:r>
    </w:p>
    <w:p w14:paraId="0D8A7747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Rasizam – politika rasnog razdvajanja (aparthejd – Republika Južna Afrika), bijela manjina upravlja ostalima.</w:t>
      </w:r>
    </w:p>
    <w:p w14:paraId="140E86A8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Velik broj jezika razvrstan u jezične porodice.</w:t>
      </w:r>
    </w:p>
    <w:p w14:paraId="0C50A6CA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Službeni jezici su jezici kolonizatora ili osvajača (francuski, engleski, portugalski i arapski jezik), osim u Etiopiji.</w:t>
      </w:r>
    </w:p>
    <w:p w14:paraId="0D1B3900" w14:textId="77777777" w:rsidR="006D1B98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</w:rPr>
      </w:pPr>
      <w:r w:rsidRPr="00914503">
        <w:rPr>
          <w:rFonts w:ascii="Lato" w:hAnsi="Lato" w:cs="Lato"/>
        </w:rPr>
        <w:t>Jezici sporazumijevanja: afrikaans (Južna Afrika) i svahili (Istočna Afrika).</w:t>
      </w:r>
    </w:p>
    <w:p w14:paraId="39E95031" w14:textId="2E758767" w:rsidR="00EA2149" w:rsidRPr="00914503" w:rsidRDefault="006D1B98" w:rsidP="006D1B98">
      <w:pPr>
        <w:pStyle w:val="ListParagraph"/>
        <w:numPr>
          <w:ilvl w:val="0"/>
          <w:numId w:val="3"/>
        </w:numPr>
        <w:spacing w:line="360" w:lineRule="auto"/>
        <w:rPr>
          <w:rStyle w:val="IntenseEmphasis"/>
          <w:rFonts w:ascii="Lato" w:hAnsi="Lato" w:cs="Lato"/>
          <w:iCs w:val="0"/>
          <w:color w:val="auto"/>
          <w:sz w:val="22"/>
        </w:rPr>
      </w:pPr>
      <w:r w:rsidRPr="00914503">
        <w:rPr>
          <w:rFonts w:ascii="Lato" w:hAnsi="Lato" w:cs="Lato"/>
        </w:rPr>
        <w:t>Vjerski raznolik kontinent: islam, katoličanstvo, protestantizam, neovisne afričke crkve, tradicionalna vjerovanja, hinduizam i budizam.</w:t>
      </w:r>
    </w:p>
    <w:sectPr w:rsidR="00EA2149" w:rsidRPr="00914503" w:rsidSect="00914503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88DB" w14:textId="77777777" w:rsidR="00CB579F" w:rsidRDefault="00CB579F" w:rsidP="00914503">
      <w:pPr>
        <w:spacing w:after="0" w:line="240" w:lineRule="auto"/>
      </w:pPr>
      <w:r>
        <w:separator/>
      </w:r>
    </w:p>
  </w:endnote>
  <w:endnote w:type="continuationSeparator" w:id="0">
    <w:p w14:paraId="0A76C273" w14:textId="77777777" w:rsidR="00CB579F" w:rsidRDefault="00CB579F" w:rsidP="0091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58DF" w14:textId="77777777" w:rsidR="00CB579F" w:rsidRDefault="00CB579F" w:rsidP="00914503">
      <w:pPr>
        <w:spacing w:after="0" w:line="240" w:lineRule="auto"/>
      </w:pPr>
      <w:r>
        <w:separator/>
      </w:r>
    </w:p>
  </w:footnote>
  <w:footnote w:type="continuationSeparator" w:id="0">
    <w:p w14:paraId="40FD5660" w14:textId="77777777" w:rsidR="00CB579F" w:rsidRDefault="00CB579F" w:rsidP="0091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76DD" w14:textId="269C542E" w:rsidR="00914503" w:rsidRPr="00914503" w:rsidRDefault="00914503" w:rsidP="00914503">
    <w:pPr>
      <w:pStyle w:val="Header"/>
    </w:pPr>
    <w:r>
      <w:rPr>
        <w:noProof/>
      </w:rPr>
      <w:drawing>
        <wp:inline distT="0" distB="0" distL="0" distR="0" wp14:anchorId="56563E6E" wp14:editId="07FDBB17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B4003"/>
    <w:multiLevelType w:val="hybridMultilevel"/>
    <w:tmpl w:val="429CD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867C7"/>
    <w:multiLevelType w:val="hybridMultilevel"/>
    <w:tmpl w:val="729E8C16"/>
    <w:lvl w:ilvl="0" w:tplc="BFA4ABC6">
      <w:start w:val="2"/>
      <w:numFmt w:val="bullet"/>
      <w:lvlText w:val="-"/>
      <w:lvlJc w:val="left"/>
      <w:pPr>
        <w:ind w:left="49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2" w15:restartNumberingAfterBreak="0">
    <w:nsid w:val="670A3E18"/>
    <w:multiLevelType w:val="hybridMultilevel"/>
    <w:tmpl w:val="BB9E3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0232">
    <w:abstractNumId w:val="2"/>
  </w:num>
  <w:num w:numId="2" w16cid:durableId="1754355951">
    <w:abstractNumId w:val="1"/>
  </w:num>
  <w:num w:numId="3" w16cid:durableId="25926119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F0CB2"/>
    <w:rsid w:val="003B2DA1"/>
    <w:rsid w:val="004159F2"/>
    <w:rsid w:val="00491343"/>
    <w:rsid w:val="0052104D"/>
    <w:rsid w:val="00615F11"/>
    <w:rsid w:val="00683CA0"/>
    <w:rsid w:val="006D1B98"/>
    <w:rsid w:val="00736CFC"/>
    <w:rsid w:val="00790CC7"/>
    <w:rsid w:val="00914503"/>
    <w:rsid w:val="00943F33"/>
    <w:rsid w:val="009A3779"/>
    <w:rsid w:val="009E0568"/>
    <w:rsid w:val="009F3F02"/>
    <w:rsid w:val="00B31868"/>
    <w:rsid w:val="00BF139B"/>
    <w:rsid w:val="00C94F39"/>
    <w:rsid w:val="00CB579F"/>
    <w:rsid w:val="00CE5E23"/>
    <w:rsid w:val="00D554C5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91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03"/>
  </w:style>
  <w:style w:type="paragraph" w:styleId="Footer">
    <w:name w:val="footer"/>
    <w:basedOn w:val="Normal"/>
    <w:link w:val="FooterChar"/>
    <w:uiPriority w:val="99"/>
    <w:unhideWhenUsed/>
    <w:rsid w:val="0091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2022-07-07T12:51:00Z</dcterms:created>
  <dcterms:modified xsi:type="dcterms:W3CDTF">2022-07-07T13:16:00Z</dcterms:modified>
</cp:coreProperties>
</file>